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D0C18" w14:textId="4A8D7A4E" w:rsidR="00CF6E75" w:rsidRPr="000D6682" w:rsidRDefault="00CF6E75" w:rsidP="00CF6E75">
      <w:pPr>
        <w:spacing w:line="320" w:lineRule="exact"/>
        <w:rPr>
          <w:rFonts w:ascii="Arial" w:hAnsi="Arial" w:cs="Arial"/>
          <w:b/>
          <w:bCs/>
          <w:snapToGrid w:val="0"/>
          <w:sz w:val="24"/>
          <w:lang w:val="en-GB"/>
        </w:rPr>
      </w:pPr>
      <w:r w:rsidRPr="000D6682">
        <w:rPr>
          <w:rFonts w:ascii="Arial" w:hAnsi="Arial" w:cs="Arial"/>
          <w:b/>
          <w:bCs/>
          <w:snapToGrid w:val="0"/>
          <w:sz w:val="24"/>
          <w:lang w:val="en-GB"/>
        </w:rPr>
        <w:t>3GPP TSG RAN WG1 #102-e</w:t>
      </w:r>
      <w:r w:rsidRPr="000D6682">
        <w:rPr>
          <w:rFonts w:ascii="Arial" w:hAnsi="Arial" w:cs="Arial"/>
          <w:b/>
          <w:bCs/>
          <w:snapToGrid w:val="0"/>
          <w:sz w:val="24"/>
          <w:lang w:val="en-GB"/>
        </w:rPr>
        <w:tab/>
      </w:r>
      <w:r w:rsidRPr="000D6682">
        <w:rPr>
          <w:rFonts w:ascii="Arial" w:hAnsi="Arial" w:cs="Arial"/>
          <w:b/>
          <w:bCs/>
          <w:snapToGrid w:val="0"/>
          <w:sz w:val="24"/>
          <w:lang w:val="en-GB"/>
        </w:rPr>
        <w:tab/>
      </w:r>
      <w:r w:rsidRPr="000D6682">
        <w:rPr>
          <w:rFonts w:ascii="Arial" w:hAnsi="Arial" w:cs="Arial"/>
          <w:b/>
          <w:bCs/>
          <w:snapToGrid w:val="0"/>
          <w:sz w:val="24"/>
          <w:lang w:val="en-GB"/>
        </w:rPr>
        <w:tab/>
      </w:r>
      <w:r w:rsidRPr="000D6682">
        <w:rPr>
          <w:rFonts w:ascii="Arial" w:hAnsi="Arial" w:cs="Arial"/>
          <w:b/>
          <w:bCs/>
          <w:snapToGrid w:val="0"/>
          <w:sz w:val="24"/>
          <w:lang w:val="en-GB"/>
        </w:rPr>
        <w:tab/>
        <w:t xml:space="preserve">                 </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Pr="000D6682">
        <w:rPr>
          <w:rFonts w:ascii="Arial" w:hAnsi="Arial" w:cs="Arial"/>
          <w:b/>
          <w:bCs/>
          <w:snapToGrid w:val="0"/>
          <w:sz w:val="24"/>
          <w:lang w:val="en-GB"/>
        </w:rPr>
        <w:t xml:space="preserve"> </w:t>
      </w:r>
      <w:r w:rsidRPr="007E2722">
        <w:rPr>
          <w:rFonts w:ascii="Arial" w:hAnsi="Arial" w:cs="Arial"/>
          <w:b/>
          <w:bCs/>
          <w:snapToGrid w:val="0"/>
          <w:sz w:val="24"/>
          <w:lang w:val="en-GB"/>
        </w:rPr>
        <w:t>R1-</w:t>
      </w:r>
      <w:r w:rsidRPr="007E2722">
        <w:t xml:space="preserve"> </w:t>
      </w:r>
      <w:r w:rsidRPr="00CF6E75">
        <w:rPr>
          <w:rFonts w:ascii="Arial" w:hAnsi="Arial" w:cs="Arial"/>
          <w:b/>
          <w:bCs/>
          <w:snapToGrid w:val="0"/>
          <w:sz w:val="24"/>
          <w:lang w:val="en-GB"/>
        </w:rPr>
        <w:t>2006590</w:t>
      </w:r>
    </w:p>
    <w:p w14:paraId="287DB44E" w14:textId="1637D36B" w:rsidR="005A1683" w:rsidRPr="00CF6E75" w:rsidRDefault="00CF6E75" w:rsidP="00492E9F">
      <w:pPr>
        <w:pBdr>
          <w:bottom w:val="single" w:sz="12" w:space="1" w:color="auto"/>
        </w:pBdr>
        <w:spacing w:line="240" w:lineRule="atLeast"/>
        <w:rPr>
          <w:b/>
          <w:kern w:val="2"/>
          <w:lang w:eastAsia="zh-CN"/>
        </w:rPr>
      </w:pPr>
      <w:r w:rsidRPr="000D6682">
        <w:rPr>
          <w:rFonts w:ascii="Arial" w:hAnsi="Arial" w:cs="Arial"/>
          <w:b/>
          <w:bCs/>
          <w:snapToGrid w:val="0"/>
          <w:sz w:val="24"/>
          <w:lang w:val="en-GB"/>
        </w:rPr>
        <w:t xml:space="preserve">e-Meeting, August </w:t>
      </w:r>
      <w:r w:rsidRPr="000D6682">
        <w:rPr>
          <w:rFonts w:ascii="Arial" w:eastAsia="MS Mincho" w:hAnsi="Arial" w:cs="Arial"/>
          <w:b/>
          <w:bCs/>
          <w:sz w:val="24"/>
          <w:lang w:val="en-GB" w:eastAsia="ja-JP"/>
        </w:rPr>
        <w:t>17</w:t>
      </w:r>
      <w:r w:rsidRPr="000D6682">
        <w:rPr>
          <w:rFonts w:ascii="Arial" w:eastAsia="MS Mincho" w:hAnsi="Arial" w:cs="Arial"/>
          <w:b/>
          <w:bCs/>
          <w:sz w:val="24"/>
          <w:vertAlign w:val="superscript"/>
          <w:lang w:val="en-GB" w:eastAsia="ja-JP"/>
        </w:rPr>
        <w:t>th</w:t>
      </w:r>
      <w:r w:rsidRPr="000D6682">
        <w:rPr>
          <w:rFonts w:ascii="Arial" w:eastAsia="MS Mincho" w:hAnsi="Arial" w:cs="Arial"/>
          <w:b/>
          <w:bCs/>
          <w:sz w:val="24"/>
          <w:lang w:val="en-GB" w:eastAsia="ja-JP"/>
        </w:rPr>
        <w:t xml:space="preserve"> – 28</w:t>
      </w:r>
      <w:r w:rsidRPr="000D6682">
        <w:rPr>
          <w:rFonts w:ascii="Arial" w:eastAsia="MS Mincho" w:hAnsi="Arial" w:cs="Arial"/>
          <w:b/>
          <w:bCs/>
          <w:sz w:val="24"/>
          <w:vertAlign w:val="superscript"/>
          <w:lang w:val="en-GB" w:eastAsia="ja-JP"/>
        </w:rPr>
        <w:t>th</w:t>
      </w:r>
      <w:r w:rsidRPr="000D6682">
        <w:rPr>
          <w:rFonts w:ascii="Arial" w:eastAsia="MS Mincho" w:hAnsi="Arial" w:cs="Arial"/>
          <w:b/>
          <w:bCs/>
          <w:sz w:val="24"/>
          <w:lang w:val="en-GB" w:eastAsia="ja-JP"/>
        </w:rPr>
        <w:t>, 2020</w:t>
      </w:r>
      <w:bookmarkStart w:id="0" w:name="_GoBack"/>
      <w:bookmarkEnd w:id="0"/>
    </w:p>
    <w:p w14:paraId="797ADC44" w14:textId="1569C80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7A01C6">
        <w:rPr>
          <w:color w:val="000000"/>
          <w:lang w:val="en-GB"/>
        </w:rPr>
        <w:t>r</w:t>
      </w:r>
      <w:r w:rsidRPr="00EE438E">
        <w:rPr>
          <w:color w:val="000000"/>
          <w:lang w:val="en-GB"/>
        </w:rPr>
        <w:t xml:space="preserve">eply LS on </w:t>
      </w:r>
      <w:r w:rsidR="00CF6E75" w:rsidRPr="00CF6E75">
        <w:rPr>
          <w:rFonts w:hint="eastAsia"/>
          <w:color w:val="000000"/>
          <w:lang w:val="en-GB"/>
        </w:rPr>
        <w:t>D</w:t>
      </w:r>
      <w:r w:rsidR="000E3F93" w:rsidRPr="000E3F93">
        <w:rPr>
          <w:color w:val="000000"/>
          <w:lang w:val="en-GB"/>
        </w:rPr>
        <w:t>etail MIMO MAC CE operations</w:t>
      </w:r>
    </w:p>
    <w:p w14:paraId="796104ED" w14:textId="22A17C2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0E3F93" w:rsidRPr="000E3F93">
        <w:rPr>
          <w:color w:val="000000"/>
          <w:lang w:val="en-GB"/>
        </w:rPr>
        <w:t>R2-2005811</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06FFC18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77777777" w:rsidR="00EE438E" w:rsidRPr="00EE438E" w:rsidRDefault="00EE438E" w:rsidP="00EE438E">
      <w:pPr>
        <w:pStyle w:val="1"/>
        <w:spacing w:before="0" w:after="0"/>
        <w:rPr>
          <w:sz w:val="22"/>
          <w:szCs w:val="22"/>
        </w:rPr>
      </w:pPr>
      <w:bookmarkStart w:id="1" w:name="_Ref124589705"/>
      <w:bookmarkStart w:id="2" w:name="_Ref129681862"/>
      <w:r w:rsidRPr="00EE438E">
        <w:rPr>
          <w:sz w:val="22"/>
          <w:szCs w:val="22"/>
        </w:rPr>
        <w:t>Introduction</w:t>
      </w:r>
      <w:bookmarkEnd w:id="1"/>
      <w:bookmarkEnd w:id="2"/>
    </w:p>
    <w:p w14:paraId="013FA9FA" w14:textId="40587304" w:rsidR="001804E6" w:rsidRPr="007B4D70" w:rsidRDefault="006801AD" w:rsidP="003C10BC">
      <w:pPr>
        <w:overflowPunct w:val="0"/>
        <w:snapToGrid/>
        <w:spacing w:after="0"/>
        <w:textAlignment w:val="baseline"/>
        <w:rPr>
          <w:lang w:eastAsia="zh-CN"/>
        </w:rPr>
      </w:pPr>
      <w:r w:rsidRPr="006801AD">
        <w:rPr>
          <w:lang w:eastAsia="zh-CN"/>
        </w:rPr>
        <w:t xml:space="preserve">RAN1 would like to thank RAN2 for the questions on </w:t>
      </w:r>
      <w:r w:rsidR="00214FCD">
        <w:rPr>
          <w:color w:val="000000"/>
          <w:lang w:val="en-GB"/>
        </w:rPr>
        <w:t>d</w:t>
      </w:r>
      <w:r w:rsidR="00214FCD" w:rsidRPr="000E3F93">
        <w:rPr>
          <w:color w:val="000000"/>
          <w:lang w:val="en-GB"/>
        </w:rPr>
        <w:t>etail MIMO MAC CE operations</w:t>
      </w:r>
      <w:r w:rsidRPr="006801AD">
        <w:rPr>
          <w:lang w:eastAsia="zh-CN"/>
        </w:rPr>
        <w:t>, and would like</w:t>
      </w:r>
      <w:r w:rsidR="00931E69">
        <w:rPr>
          <w:lang w:eastAsia="zh-CN"/>
        </w:rPr>
        <w:t xml:space="preserve"> to</w:t>
      </w:r>
      <w:r w:rsidRPr="006801AD">
        <w:rPr>
          <w:lang w:eastAsia="zh-CN"/>
        </w:rPr>
        <w:t xml:space="preserve"> provide responses as below.</w:t>
      </w:r>
    </w:p>
    <w:p w14:paraId="7FBB8EE0" w14:textId="77777777" w:rsidR="008E7E92" w:rsidRPr="00214FCD" w:rsidRDefault="008E7E92" w:rsidP="003C10BC">
      <w:pPr>
        <w:overflowPunct w:val="0"/>
        <w:snapToGrid/>
        <w:spacing w:after="0"/>
        <w:textAlignment w:val="baseline"/>
        <w:rPr>
          <w:lang w:eastAsia="zh-CN"/>
        </w:rPr>
      </w:pPr>
    </w:p>
    <w:p w14:paraId="59651E9F" w14:textId="32212868" w:rsidR="00EE438E" w:rsidRPr="00EE438E" w:rsidRDefault="00EE438E" w:rsidP="00214FCD">
      <w:pPr>
        <w:pStyle w:val="1"/>
        <w:rPr>
          <w:lang w:eastAsia="zh-CN"/>
        </w:rPr>
      </w:pPr>
      <w:r w:rsidRPr="00EE438E">
        <w:rPr>
          <w:lang w:eastAsia="zh-CN"/>
        </w:rPr>
        <w:t xml:space="preserve">Response to questions regarding </w:t>
      </w:r>
      <w:r w:rsidR="00214FCD" w:rsidRPr="00214FCD">
        <w:rPr>
          <w:lang w:eastAsia="zh-CN"/>
        </w:rPr>
        <w:t>MIMO MAC CE operations</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BEF67A7" w14:textId="0BFE62EC" w:rsidR="003650D9" w:rsidRDefault="000E3F93" w:rsidP="000E3F93">
            <w:pPr>
              <w:pStyle w:val="ad"/>
              <w:rPr>
                <w:b/>
                <w:i/>
              </w:rPr>
            </w:pPr>
            <w:r w:rsidRPr="00133E7B">
              <w:rPr>
                <w:rFonts w:ascii="Arial" w:hAnsi="Arial" w:cs="Arial"/>
                <w:b/>
                <w:bCs/>
              </w:rPr>
              <w:t>Question 1:</w:t>
            </w:r>
            <w:r w:rsidRPr="00133E7B">
              <w:rPr>
                <w:rFonts w:ascii="Arial" w:hAnsi="Arial" w:cs="Arial"/>
              </w:rPr>
              <w:t xml:space="preserve"> </w:t>
            </w:r>
            <w:r>
              <w:rPr>
                <w:rFonts w:ascii="Arial" w:hAnsi="Arial" w:cs="Arial"/>
              </w:rPr>
              <w:t xml:space="preserve">Could RAN1 specify how the </w:t>
            </w:r>
            <w:r w:rsidRPr="00EC348C">
              <w:rPr>
                <w:rFonts w:ascii="Arial" w:hAnsi="Arial" w:cs="Arial"/>
                <w:lang w:eastAsia="ko-KR"/>
              </w:rPr>
              <w:t xml:space="preserve">TCI state </w:t>
            </w:r>
            <w:r>
              <w:rPr>
                <w:rFonts w:ascii="Arial" w:hAnsi="Arial" w:cs="Arial"/>
                <w:lang w:eastAsia="ko-KR"/>
              </w:rPr>
              <w:t xml:space="preserve">codepoints are </w:t>
            </w:r>
            <w:r w:rsidRPr="00EC348C">
              <w:rPr>
                <w:rFonts w:ascii="Arial" w:hAnsi="Arial" w:cs="Arial"/>
                <w:lang w:eastAsia="ko-KR"/>
              </w:rPr>
              <w:t>mapp</w:t>
            </w:r>
            <w:r>
              <w:rPr>
                <w:rFonts w:ascii="Arial" w:hAnsi="Arial" w:cs="Arial"/>
                <w:lang w:eastAsia="ko-KR"/>
              </w:rPr>
              <w:t>ed</w:t>
            </w:r>
            <w:r w:rsidRPr="00EC348C">
              <w:rPr>
                <w:rFonts w:ascii="Arial" w:hAnsi="Arial" w:cs="Arial"/>
                <w:lang w:eastAsia="ko-KR"/>
              </w:rPr>
              <w:t xml:space="preserve"> </w:t>
            </w:r>
            <w:r>
              <w:rPr>
                <w:rFonts w:ascii="Arial" w:hAnsi="Arial" w:cs="Arial"/>
                <w:lang w:eastAsia="ko-KR"/>
              </w:rPr>
              <w:t>when the number of codepoints</w:t>
            </w:r>
            <w:r w:rsidRPr="0096620C">
              <w:rPr>
                <w:rFonts w:ascii="Arial" w:hAnsi="Arial" w:cs="Arial"/>
                <w:lang w:eastAsia="ko-KR"/>
              </w:rPr>
              <w:t xml:space="preserve"> in the TCI field of DCI format 1_2 is less than the maximum number of codepoints in the TCI field of DCI format 1_1</w:t>
            </w:r>
            <w:r>
              <w:rPr>
                <w:rFonts w:ascii="Arial" w:hAnsi="Arial" w:cs="Arial"/>
                <w:lang w:eastAsia="ko-KR"/>
              </w:rPr>
              <w:t xml:space="preserve"> taking into account that the MAC CE may signal TCI states corresponding to maximum amount of DCI codepoints?</w:t>
            </w:r>
            <w:r w:rsidR="003650D9" w:rsidRPr="00852615">
              <w:rPr>
                <w:b/>
                <w:i/>
              </w:rPr>
              <w:t xml:space="preserve"> </w:t>
            </w:r>
          </w:p>
        </w:tc>
      </w:tr>
    </w:tbl>
    <w:p w14:paraId="53E26F58" w14:textId="77777777" w:rsidR="0069558A" w:rsidRDefault="0069558A">
      <w:pPr>
        <w:autoSpaceDE/>
        <w:autoSpaceDN/>
        <w:adjustRightInd/>
        <w:snapToGrid/>
        <w:spacing w:after="0"/>
        <w:contextualSpacing/>
        <w:rPr>
          <w:rFonts w:eastAsia="맑은 고딕"/>
          <w:b/>
          <w:i/>
          <w:u w:val="single"/>
        </w:rPr>
      </w:pPr>
    </w:p>
    <w:p w14:paraId="30D65CBC" w14:textId="77777777" w:rsidR="0069558A" w:rsidRDefault="0069558A">
      <w:pPr>
        <w:autoSpaceDE/>
        <w:autoSpaceDN/>
        <w:adjustRightInd/>
        <w:snapToGrid/>
        <w:spacing w:after="0"/>
        <w:contextualSpacing/>
        <w:rPr>
          <w:rFonts w:eastAsia="맑은 고딕"/>
          <w:b/>
          <w:i/>
          <w:u w:val="single"/>
        </w:rPr>
      </w:pPr>
    </w:p>
    <w:p w14:paraId="60DCD5F6" w14:textId="5519A650" w:rsidR="00E46BC2" w:rsidRDefault="006B4E12">
      <w:pPr>
        <w:autoSpaceDE/>
        <w:autoSpaceDN/>
        <w:adjustRightInd/>
        <w:snapToGrid/>
        <w:spacing w:after="0"/>
        <w:contextualSpacing/>
        <w:rPr>
          <w:rFonts w:eastAsia="맑은 고딕"/>
        </w:rPr>
      </w:pPr>
      <w:r>
        <w:rPr>
          <w:rFonts w:eastAsia="맑은 고딕"/>
          <w:b/>
          <w:i/>
          <w:u w:val="single"/>
        </w:rPr>
        <w:t>Response#1:</w:t>
      </w:r>
      <w:r>
        <w:rPr>
          <w:rFonts w:eastAsia="맑은 고딕"/>
          <w:b/>
          <w:i/>
        </w:rPr>
        <w:t xml:space="preserve"> </w:t>
      </w:r>
      <w:r w:rsidR="000E3F93">
        <w:rPr>
          <w:rFonts w:eastAsia="맑은 고딕"/>
        </w:rPr>
        <w:t>In RAN1’s understanding, w</w:t>
      </w:r>
      <w:r w:rsidR="000E3F93" w:rsidRPr="000E3F93">
        <w:rPr>
          <w:rFonts w:eastAsia="맑은 고딕"/>
        </w:rPr>
        <w:t>hen the number of codepoints in the TCI field of DCI format 1_2 is less than the maximum number of codepoints in the TCI field of DCI format 1_1</w:t>
      </w:r>
      <w:r w:rsidR="000E3F93">
        <w:rPr>
          <w:rFonts w:eastAsia="맑은 고딕"/>
        </w:rPr>
        <w:t xml:space="preserve">, </w:t>
      </w:r>
      <w:r w:rsidR="00FD33EE">
        <w:rPr>
          <w:rFonts w:eastAsia="맑은 고딕"/>
        </w:rPr>
        <w:t>n-th</w:t>
      </w:r>
      <w:r w:rsidR="000E3F93">
        <w:rPr>
          <w:rFonts w:eastAsia="맑은 고딕"/>
        </w:rPr>
        <w:t xml:space="preserve"> codepoint </w:t>
      </w:r>
      <w:r w:rsidR="000E3F93" w:rsidRPr="000E3F93">
        <w:rPr>
          <w:rFonts w:eastAsia="맑은 고딕"/>
        </w:rPr>
        <w:t>in the TCI field of DCI format 1_2</w:t>
      </w:r>
      <w:r w:rsidR="000E3F93">
        <w:rPr>
          <w:rFonts w:eastAsia="맑은 고딕"/>
        </w:rPr>
        <w:t xml:space="preserve"> correspond to </w:t>
      </w:r>
      <w:r w:rsidR="00FD33EE">
        <w:rPr>
          <w:rFonts w:eastAsia="맑은 고딕"/>
        </w:rPr>
        <w:t xml:space="preserve">n-th codepoint </w:t>
      </w:r>
      <w:r w:rsidR="00FD33EE" w:rsidRPr="000E3F93">
        <w:rPr>
          <w:rFonts w:eastAsia="맑은 고딕"/>
        </w:rPr>
        <w:t>in</w:t>
      </w:r>
      <w:r w:rsidR="00FD33EE">
        <w:rPr>
          <w:rFonts w:eastAsia="맑은 고딕"/>
        </w:rPr>
        <w:t xml:space="preserve"> the TCI field of DCI format 1_1. RAN1</w:t>
      </w:r>
      <w:r w:rsidR="0069558A">
        <w:rPr>
          <w:rFonts w:eastAsia="맑은 고딕"/>
        </w:rPr>
        <w:t xml:space="preserve"> does not see the need of revising</w:t>
      </w:r>
      <w:r w:rsidR="00FD33EE">
        <w:rPr>
          <w:rFonts w:eastAsia="맑은 고딕"/>
        </w:rPr>
        <w:t xml:space="preserve"> current </w:t>
      </w:r>
      <w:r w:rsidR="0069558A">
        <w:rPr>
          <w:rFonts w:eastAsia="맑은 고딕"/>
        </w:rPr>
        <w:t xml:space="preserve">RAN 1 </w:t>
      </w:r>
      <w:r w:rsidR="00FD33EE">
        <w:rPr>
          <w:rFonts w:eastAsia="맑은 고딕"/>
        </w:rPr>
        <w:t>specification.</w:t>
      </w:r>
    </w:p>
    <w:p w14:paraId="13092745" w14:textId="77777777" w:rsidR="001A3E25" w:rsidRPr="00A3248F" w:rsidRDefault="001A3E25" w:rsidP="00EE438E">
      <w:pPr>
        <w:autoSpaceDE/>
        <w:autoSpaceDN/>
        <w:adjustRightInd/>
        <w:snapToGrid/>
        <w:spacing w:after="0"/>
        <w:contextualSpacing/>
        <w:jc w:val="left"/>
        <w:rPr>
          <w:rFonts w:eastAsia="맑은 고딕"/>
          <w:b/>
          <w:u w:val="single"/>
        </w:rPr>
      </w:pPr>
    </w:p>
    <w:p w14:paraId="2CABD383" w14:textId="68C043E8" w:rsidR="006B4E12" w:rsidRDefault="006B4E12" w:rsidP="00ED1F82">
      <w:pPr>
        <w:tabs>
          <w:tab w:val="center" w:pos="4153"/>
          <w:tab w:val="right" w:pos="8306"/>
        </w:tabs>
        <w:autoSpaceDE/>
        <w:autoSpaceDN/>
        <w:adjustRightInd/>
        <w:rPr>
          <w:rFonts w:eastAsia="맑은 고딕"/>
          <w:b/>
          <w:i/>
        </w:rPr>
      </w:pPr>
    </w:p>
    <w:tbl>
      <w:tblPr>
        <w:tblStyle w:val="ac"/>
        <w:tblW w:w="0" w:type="auto"/>
        <w:tblLook w:val="04A0" w:firstRow="1" w:lastRow="0" w:firstColumn="1" w:lastColumn="0" w:noHBand="0" w:noVBand="1"/>
      </w:tblPr>
      <w:tblGrid>
        <w:gridCol w:w="9307"/>
      </w:tblGrid>
      <w:tr w:rsidR="003650D9" w14:paraId="3EF64A73" w14:textId="77777777" w:rsidTr="003650D9">
        <w:tc>
          <w:tcPr>
            <w:tcW w:w="9533" w:type="dxa"/>
          </w:tcPr>
          <w:p w14:paraId="5E355477" w14:textId="7E8942DC" w:rsidR="003650D9" w:rsidRPr="006801AD" w:rsidRDefault="000E3F93" w:rsidP="000E3F93">
            <w:pPr>
              <w:pStyle w:val="ad"/>
              <w:rPr>
                <w:rFonts w:eastAsia="맑은 고딕"/>
                <w:b/>
                <w:i/>
                <w:lang w:val="en-GB"/>
              </w:rPr>
            </w:pPr>
            <w:r w:rsidRPr="00133E7B">
              <w:rPr>
                <w:rFonts w:ascii="Arial" w:hAnsi="Arial" w:cs="Arial"/>
                <w:b/>
                <w:bCs/>
              </w:rPr>
              <w:t>Question 2:</w:t>
            </w:r>
            <w:r w:rsidRPr="00133E7B">
              <w:rPr>
                <w:rFonts w:ascii="Arial" w:hAnsi="Arial" w:cs="Arial"/>
              </w:rPr>
              <w:t xml:space="preserve"> </w:t>
            </w:r>
            <w:r>
              <w:rPr>
                <w:rFonts w:ascii="Arial" w:hAnsi="Arial" w:cs="Arial"/>
              </w:rPr>
              <w:t xml:space="preserve">Is RAN2 understanding correct that </w:t>
            </w:r>
            <w:r w:rsidRPr="00D33307">
              <w:rPr>
                <w:rFonts w:ascii="Arial" w:hAnsi="Arial" w:cs="Arial"/>
              </w:rPr>
              <w:t xml:space="preserve">the intended functionality of </w:t>
            </w:r>
            <w:r>
              <w:rPr>
                <w:rFonts w:ascii="Arial" w:hAnsi="Arial" w:cs="Arial"/>
              </w:rPr>
              <w:t xml:space="preserve">the </w:t>
            </w:r>
            <w:r w:rsidRPr="00D33307">
              <w:rPr>
                <w:rFonts w:ascii="Arial" w:hAnsi="Arial" w:cs="Arial"/>
              </w:rPr>
              <w:t xml:space="preserve">Serving cell set based SRS spatial relation indication MAC CE </w:t>
            </w:r>
            <w:r>
              <w:rPr>
                <w:rFonts w:ascii="Arial" w:hAnsi="Arial" w:cs="Arial"/>
              </w:rPr>
              <w:t xml:space="preserve">is </w:t>
            </w:r>
            <w:r w:rsidRPr="00D33307">
              <w:rPr>
                <w:rFonts w:ascii="Arial" w:hAnsi="Arial" w:cs="Arial"/>
              </w:rPr>
              <w:t>to</w:t>
            </w:r>
            <w:r>
              <w:rPr>
                <w:rFonts w:ascii="Arial" w:hAnsi="Arial" w:cs="Arial"/>
              </w:rPr>
              <w:t xml:space="preserve"> only</w:t>
            </w:r>
            <w:r w:rsidRPr="00D33307">
              <w:rPr>
                <w:rFonts w:ascii="Arial" w:hAnsi="Arial" w:cs="Arial"/>
              </w:rPr>
              <w:t xml:space="preserve"> indicate the SRS spatial relations</w:t>
            </w:r>
            <w:r>
              <w:rPr>
                <w:rFonts w:ascii="Arial" w:hAnsi="Arial" w:cs="Arial"/>
              </w:rPr>
              <w:t xml:space="preserve"> for SRS resource(s)</w:t>
            </w:r>
            <w:r w:rsidRPr="00D33307">
              <w:rPr>
                <w:rFonts w:ascii="Arial" w:hAnsi="Arial" w:cs="Arial"/>
              </w:rPr>
              <w:t xml:space="preserve"> which are applied for </w:t>
            </w:r>
            <w:r>
              <w:rPr>
                <w:rFonts w:ascii="Arial" w:hAnsi="Arial" w:cs="Arial"/>
              </w:rPr>
              <w:t xml:space="preserve">all configured serving cell set? (i.e. no need to activate/deactivate transmission of SRS resources(s) for all configured </w:t>
            </w:r>
            <w:r>
              <w:rPr>
                <w:rFonts w:ascii="Arial" w:hAnsi="Arial" w:cs="Arial"/>
                <w:bCs/>
                <w:lang w:eastAsia="ko-KR"/>
              </w:rPr>
              <w:t xml:space="preserve">cells in the </w:t>
            </w:r>
            <w:r>
              <w:rPr>
                <w:rFonts w:ascii="Arial" w:hAnsi="Arial" w:cs="Arial"/>
              </w:rPr>
              <w:t>serving cell set)</w:t>
            </w:r>
          </w:p>
        </w:tc>
      </w:tr>
    </w:tbl>
    <w:p w14:paraId="0992E2DD" w14:textId="77777777" w:rsidR="003650D9" w:rsidRPr="000C48F0" w:rsidRDefault="003650D9" w:rsidP="006B4E12">
      <w:pPr>
        <w:tabs>
          <w:tab w:val="center" w:pos="4153"/>
          <w:tab w:val="right" w:pos="8306"/>
        </w:tabs>
        <w:autoSpaceDE/>
        <w:autoSpaceDN/>
        <w:adjustRightInd/>
        <w:rPr>
          <w:rFonts w:eastAsia="맑은 고딕"/>
          <w:b/>
          <w:i/>
        </w:rPr>
      </w:pPr>
    </w:p>
    <w:p w14:paraId="6315FDE4" w14:textId="77777777" w:rsidR="006B4E12" w:rsidRDefault="006B4E12" w:rsidP="00EE438E">
      <w:pPr>
        <w:autoSpaceDE/>
        <w:autoSpaceDN/>
        <w:adjustRightInd/>
        <w:snapToGrid/>
        <w:spacing w:after="0"/>
        <w:contextualSpacing/>
        <w:jc w:val="left"/>
        <w:rPr>
          <w:rFonts w:eastAsia="맑은 고딕"/>
          <w:b/>
          <w:i/>
          <w:u w:val="single"/>
        </w:rPr>
      </w:pPr>
    </w:p>
    <w:p w14:paraId="0CA92B80" w14:textId="33F2A53A" w:rsidR="00341AA3" w:rsidRDefault="001A3E25" w:rsidP="003B636F">
      <w:pPr>
        <w:autoSpaceDE/>
        <w:autoSpaceDN/>
        <w:adjustRightInd/>
        <w:snapToGrid/>
        <w:spacing w:after="0"/>
        <w:contextualSpacing/>
        <w:rPr>
          <w:rFonts w:eastAsia="맑은 고딕"/>
        </w:rPr>
      </w:pPr>
      <w:r>
        <w:rPr>
          <w:rFonts w:eastAsia="맑은 고딕"/>
          <w:b/>
          <w:i/>
          <w:u w:val="single"/>
        </w:rPr>
        <w:t>Response#2:</w:t>
      </w:r>
      <w:r>
        <w:rPr>
          <w:rFonts w:eastAsia="맑은 고딕"/>
        </w:rPr>
        <w:t xml:space="preserve"> </w:t>
      </w:r>
      <w:r w:rsidR="00E0076C">
        <w:rPr>
          <w:rFonts w:eastAsia="맑은 고딕"/>
        </w:rPr>
        <w:t>Yes, RAN2’s understanding is correct.</w:t>
      </w:r>
    </w:p>
    <w:p w14:paraId="32F9F7E5" w14:textId="77777777" w:rsidR="00AC0D8A" w:rsidRDefault="00AC0D8A" w:rsidP="00AC0D8A">
      <w:pPr>
        <w:tabs>
          <w:tab w:val="center" w:pos="4153"/>
          <w:tab w:val="right" w:pos="8306"/>
        </w:tabs>
        <w:autoSpaceDE/>
        <w:autoSpaceDN/>
        <w:adjustRightInd/>
        <w:rPr>
          <w:rFonts w:eastAsia="맑은 고딕"/>
          <w:b/>
          <w:i/>
        </w:rPr>
      </w:pPr>
    </w:p>
    <w:p w14:paraId="796BBA80" w14:textId="77777777" w:rsidR="003B636F" w:rsidRDefault="003B636F" w:rsidP="00AC0D8A">
      <w:pPr>
        <w:tabs>
          <w:tab w:val="center" w:pos="4153"/>
          <w:tab w:val="right" w:pos="8306"/>
        </w:tabs>
        <w:autoSpaceDE/>
        <w:autoSpaceDN/>
        <w:adjustRightInd/>
        <w:rPr>
          <w:rFonts w:eastAsia="맑은 고딕"/>
          <w:b/>
          <w:i/>
        </w:rPr>
      </w:pPr>
    </w:p>
    <w:tbl>
      <w:tblPr>
        <w:tblStyle w:val="ac"/>
        <w:tblW w:w="0" w:type="auto"/>
        <w:tblLook w:val="04A0" w:firstRow="1" w:lastRow="0" w:firstColumn="1" w:lastColumn="0" w:noHBand="0" w:noVBand="1"/>
      </w:tblPr>
      <w:tblGrid>
        <w:gridCol w:w="9307"/>
      </w:tblGrid>
      <w:tr w:rsidR="00AC0D8A" w14:paraId="06718139" w14:textId="77777777" w:rsidTr="008B43C4">
        <w:tc>
          <w:tcPr>
            <w:tcW w:w="9533" w:type="dxa"/>
          </w:tcPr>
          <w:p w14:paraId="0DE0DC56" w14:textId="45043FB8" w:rsidR="00AC0D8A" w:rsidRPr="00AC0D8A" w:rsidRDefault="000E3F93" w:rsidP="000E3F93">
            <w:pPr>
              <w:pStyle w:val="ad"/>
              <w:rPr>
                <w:rFonts w:ascii="Arial" w:eastAsia="맑은 고딕" w:hAnsi="Arial" w:cs="Arial"/>
                <w:sz w:val="20"/>
                <w:szCs w:val="20"/>
                <w:lang w:val="en-GB" w:eastAsia="ko-KR"/>
              </w:rPr>
            </w:pPr>
            <w:r w:rsidRPr="00133E7B">
              <w:rPr>
                <w:rFonts w:ascii="Arial" w:hAnsi="Arial" w:cs="Arial"/>
                <w:b/>
                <w:bCs/>
              </w:rPr>
              <w:t>Questi</w:t>
            </w:r>
            <w:r>
              <w:rPr>
                <w:rFonts w:ascii="Arial" w:hAnsi="Arial" w:cs="Arial"/>
                <w:b/>
                <w:bCs/>
              </w:rPr>
              <w:t>on 3</w:t>
            </w:r>
            <w:r w:rsidRPr="00133E7B">
              <w:rPr>
                <w:rFonts w:ascii="Arial" w:hAnsi="Arial" w:cs="Arial"/>
                <w:b/>
                <w:bCs/>
              </w:rPr>
              <w:t>:</w:t>
            </w:r>
            <w:r w:rsidRPr="00133E7B">
              <w:rPr>
                <w:rFonts w:ascii="Arial" w:hAnsi="Arial" w:cs="Arial"/>
              </w:rPr>
              <w:t xml:space="preserve"> </w:t>
            </w:r>
            <w:r>
              <w:rPr>
                <w:rFonts w:ascii="Arial" w:hAnsi="Arial" w:cs="Arial"/>
              </w:rPr>
              <w:t xml:space="preserve">Is RAN2 understanding correct that </w:t>
            </w:r>
            <w:r w:rsidRPr="00D33307">
              <w:rPr>
                <w:rFonts w:ascii="Arial" w:hAnsi="Arial" w:cs="Arial"/>
              </w:rPr>
              <w:t xml:space="preserve">the Serving cell set based SRS spatial relation indication MAC CE </w:t>
            </w:r>
            <w:r>
              <w:rPr>
                <w:rFonts w:ascii="Arial" w:hAnsi="Arial" w:cs="Arial"/>
              </w:rPr>
              <w:t xml:space="preserve">can be </w:t>
            </w:r>
            <w:r>
              <w:rPr>
                <w:rFonts w:ascii="Arial" w:hAnsi="Arial" w:cs="Arial"/>
                <w:lang w:eastAsia="ko-KR"/>
              </w:rPr>
              <w:t>used to indicate the SRS spatial relations in SUL configuration</w:t>
            </w:r>
            <w:r>
              <w:rPr>
                <w:rFonts w:ascii="Arial" w:hAnsi="Arial" w:cs="Arial"/>
              </w:rPr>
              <w:t>?</w:t>
            </w:r>
          </w:p>
        </w:tc>
      </w:tr>
    </w:tbl>
    <w:p w14:paraId="4B77211A" w14:textId="77777777" w:rsidR="00AC0D8A" w:rsidRPr="000C48F0" w:rsidRDefault="00AC0D8A" w:rsidP="00AC0D8A">
      <w:pPr>
        <w:tabs>
          <w:tab w:val="center" w:pos="4153"/>
          <w:tab w:val="right" w:pos="8306"/>
        </w:tabs>
        <w:autoSpaceDE/>
        <w:autoSpaceDN/>
        <w:adjustRightInd/>
        <w:rPr>
          <w:rFonts w:eastAsia="맑은 고딕"/>
          <w:b/>
          <w:i/>
        </w:rPr>
      </w:pPr>
    </w:p>
    <w:p w14:paraId="343DC188" w14:textId="77777777" w:rsidR="00AC0D8A" w:rsidRDefault="00AC0D8A" w:rsidP="00AC0D8A">
      <w:pPr>
        <w:autoSpaceDE/>
        <w:autoSpaceDN/>
        <w:adjustRightInd/>
        <w:snapToGrid/>
        <w:spacing w:after="0"/>
        <w:contextualSpacing/>
        <w:jc w:val="left"/>
        <w:rPr>
          <w:rFonts w:eastAsia="맑은 고딕"/>
          <w:b/>
          <w:i/>
          <w:u w:val="single"/>
        </w:rPr>
      </w:pPr>
    </w:p>
    <w:p w14:paraId="32076E6C" w14:textId="399399B1" w:rsidR="00AC0D8A" w:rsidRDefault="00AC0D8A" w:rsidP="000E3F93">
      <w:pPr>
        <w:autoSpaceDE/>
        <w:autoSpaceDN/>
        <w:adjustRightInd/>
        <w:snapToGrid/>
        <w:spacing w:after="0"/>
        <w:contextualSpacing/>
        <w:rPr>
          <w:rFonts w:eastAsia="맑은 고딕"/>
        </w:rPr>
      </w:pPr>
      <w:r>
        <w:rPr>
          <w:rFonts w:eastAsia="맑은 고딕"/>
          <w:b/>
          <w:i/>
          <w:u w:val="single"/>
        </w:rPr>
        <w:lastRenderedPageBreak/>
        <w:t>Response#</w:t>
      </w:r>
      <w:r w:rsidR="0053387A">
        <w:rPr>
          <w:rFonts w:eastAsia="맑은 고딕"/>
          <w:b/>
          <w:i/>
          <w:u w:val="single"/>
        </w:rPr>
        <w:t>3</w:t>
      </w:r>
      <w:r>
        <w:rPr>
          <w:rFonts w:eastAsia="맑은 고딕"/>
          <w:b/>
          <w:i/>
          <w:u w:val="single"/>
        </w:rPr>
        <w:t>:</w:t>
      </w:r>
      <w:r>
        <w:rPr>
          <w:rFonts w:eastAsia="맑은 고딕"/>
        </w:rPr>
        <w:t xml:space="preserve"> </w:t>
      </w:r>
      <w:r w:rsidR="00E0076C">
        <w:rPr>
          <w:rFonts w:eastAsia="맑은 고딕"/>
        </w:rPr>
        <w:t xml:space="preserve">Yes, RAN1 haven’t preclude applying the </w:t>
      </w:r>
      <w:r w:rsidR="00E0076C" w:rsidRPr="00E0076C">
        <w:rPr>
          <w:rFonts w:eastAsia="맑은 고딕"/>
        </w:rPr>
        <w:t>Serving cell set based SRS spatial relation indication MAC CE</w:t>
      </w:r>
      <w:r w:rsidR="00E0076C">
        <w:rPr>
          <w:rFonts w:eastAsia="맑은 고딕"/>
        </w:rPr>
        <w:t xml:space="preserve"> in SUL.</w:t>
      </w:r>
    </w:p>
    <w:p w14:paraId="6223E55F" w14:textId="77777777" w:rsidR="00AC0D8A" w:rsidRPr="007B4D70" w:rsidRDefault="00AC0D8A" w:rsidP="00AC0D8A">
      <w:pPr>
        <w:overflowPunct w:val="0"/>
        <w:snapToGrid/>
        <w:spacing w:after="0"/>
        <w:textAlignment w:val="baseline"/>
        <w:rPr>
          <w:lang w:eastAsia="zh-CN"/>
        </w:rPr>
      </w:pPr>
    </w:p>
    <w:p w14:paraId="5CA91D56" w14:textId="4D2C4111" w:rsidR="00EE438E" w:rsidRPr="00EE438E" w:rsidRDefault="00EE438E" w:rsidP="00EE438E">
      <w:pPr>
        <w:pStyle w:val="1"/>
        <w:spacing w:before="0" w:after="0"/>
        <w:ind w:left="0" w:firstLine="0"/>
        <w:rPr>
          <w:sz w:val="22"/>
          <w:szCs w:val="22"/>
          <w:lang w:eastAsia="zh-CN"/>
        </w:rPr>
      </w:pPr>
      <w:bookmarkStart w:id="3" w:name="_Ref129681832"/>
      <w:r w:rsidRPr="00EE438E">
        <w:rPr>
          <w:sz w:val="22"/>
          <w:szCs w:val="22"/>
          <w:lang w:eastAsia="zh-CN"/>
        </w:rPr>
        <w:t>Actions to RAN2</w:t>
      </w:r>
    </w:p>
    <w:p w14:paraId="5ED75D4F" w14:textId="48928ADB" w:rsidR="00EE438E" w:rsidRDefault="00EE438E" w:rsidP="00EE438E">
      <w:pPr>
        <w:spacing w:after="0"/>
        <w:rPr>
          <w:lang w:eastAsia="zh-CN"/>
        </w:rPr>
      </w:pPr>
      <w:r>
        <w:rPr>
          <w:lang w:eastAsia="zh-CN"/>
        </w:rPr>
        <w:t>RAN1 respectfully requests RAN2 to take the above information into account.</w:t>
      </w:r>
    </w:p>
    <w:p w14:paraId="07237D37" w14:textId="77777777" w:rsidR="00974891" w:rsidRPr="00AC0D8A"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3518020A" w14:textId="7512FB44" w:rsidR="00492E9F" w:rsidRPr="00EE438E" w:rsidRDefault="00492E9F" w:rsidP="00492E9F">
      <w:pPr>
        <w:spacing w:after="0"/>
        <w:rPr>
          <w:rFonts w:eastAsia="Times New Roman"/>
        </w:rPr>
      </w:pPr>
      <w:r w:rsidRPr="00D64FBE">
        <w:rPr>
          <w:rFonts w:eastAsia="Times New Roman"/>
        </w:rPr>
        <w:t>TSG-RAN WG1 Meeting#10</w:t>
      </w:r>
      <w:r>
        <w:rPr>
          <w:rFonts w:eastAsia="Times New Roman"/>
        </w:rPr>
        <w:t>3</w:t>
      </w:r>
      <w:r w:rsidRPr="00D64FBE">
        <w:rPr>
          <w:rFonts w:eastAsia="Times New Roman"/>
        </w:rPr>
        <w:tab/>
      </w:r>
      <w:r w:rsidRPr="00D64FBE">
        <w:rPr>
          <w:rFonts w:eastAsia="Times New Roman"/>
        </w:rPr>
        <w:tab/>
      </w:r>
      <w:r>
        <w:rPr>
          <w:rFonts w:eastAsia="Times New Roman"/>
        </w:rPr>
        <w:t xml:space="preserve"> 26</w:t>
      </w:r>
      <w:r w:rsidRPr="0068096C">
        <w:rPr>
          <w:rFonts w:eastAsia="Times New Roman"/>
          <w:vertAlign w:val="superscript"/>
        </w:rPr>
        <w:t>th</w:t>
      </w:r>
      <w:r>
        <w:rPr>
          <w:rFonts w:eastAsia="Times New Roman"/>
        </w:rPr>
        <w:t xml:space="preserve"> OCT </w:t>
      </w:r>
      <w:r>
        <w:rPr>
          <w:rFonts w:eastAsia="Times New Roman"/>
        </w:rPr>
        <w:t>t</w:t>
      </w:r>
      <w:r w:rsidRPr="00D64FBE">
        <w:rPr>
          <w:rFonts w:eastAsia="Times New Roman"/>
        </w:rPr>
        <w:t xml:space="preserve">o </w:t>
      </w:r>
      <w:r>
        <w:rPr>
          <w:rFonts w:eastAsia="Times New Roman"/>
        </w:rPr>
        <w:t>13</w:t>
      </w:r>
      <w:r w:rsidRPr="00D64FBE">
        <w:rPr>
          <w:rFonts w:eastAsia="Times New Roman"/>
          <w:vertAlign w:val="superscript"/>
        </w:rPr>
        <w:t>th</w:t>
      </w:r>
      <w:r w:rsidRPr="00D64FBE">
        <w:rPr>
          <w:rFonts w:eastAsia="Times New Roman"/>
        </w:rPr>
        <w:t xml:space="preserve"> </w:t>
      </w:r>
      <w:r>
        <w:rPr>
          <w:rFonts w:eastAsia="Times New Roman"/>
        </w:rPr>
        <w:t>NOV</w:t>
      </w:r>
      <w:r w:rsidRPr="00D64FBE">
        <w:rPr>
          <w:rFonts w:eastAsia="Times New Roman"/>
        </w:rPr>
        <w:t xml:space="preserve"> 2020</w:t>
      </w:r>
    </w:p>
    <w:p w14:paraId="6540072F" w14:textId="38E5C468" w:rsidR="00EE438E" w:rsidRPr="00492E9F" w:rsidRDefault="00EE438E" w:rsidP="00CB3E18">
      <w:pPr>
        <w:spacing w:after="0"/>
        <w:rPr>
          <w:lang w:eastAsia="zh-CN"/>
        </w:rPr>
      </w:pPr>
    </w:p>
    <w:bookmarkEnd w:id="3"/>
    <w:p w14:paraId="6460741B" w14:textId="77777777" w:rsidR="003E79D4" w:rsidRDefault="003E79D4" w:rsidP="00A2039F">
      <w:pPr>
        <w:overflowPunct w:val="0"/>
        <w:snapToGrid/>
        <w:spacing w:after="0"/>
        <w:textAlignment w:val="baseline"/>
        <w:rPr>
          <w:lang w:eastAsia="zh-CN"/>
        </w:rPr>
      </w:pPr>
    </w:p>
    <w:sectPr w:rsidR="003E79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433B9" w14:textId="77777777" w:rsidR="0014190F" w:rsidRDefault="0014190F">
      <w:r>
        <w:separator/>
      </w:r>
    </w:p>
  </w:endnote>
  <w:endnote w:type="continuationSeparator" w:id="0">
    <w:p w14:paraId="17086A45" w14:textId="77777777" w:rsidR="0014190F" w:rsidRDefault="0014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E3F93" w14:textId="77777777" w:rsidR="0014190F" w:rsidRDefault="0014190F">
      <w:r>
        <w:separator/>
      </w:r>
    </w:p>
  </w:footnote>
  <w:footnote w:type="continuationSeparator" w:id="0">
    <w:p w14:paraId="31005C8F" w14:textId="77777777" w:rsidR="0014190F" w:rsidRDefault="001419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7"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2"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0"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5"/>
  </w:num>
  <w:num w:numId="3">
    <w:abstractNumId w:val="1"/>
  </w:num>
  <w:num w:numId="4">
    <w:abstractNumId w:val="35"/>
  </w:num>
  <w:num w:numId="5">
    <w:abstractNumId w:val="60"/>
  </w:num>
  <w:num w:numId="6">
    <w:abstractNumId w:val="64"/>
  </w:num>
  <w:num w:numId="7">
    <w:abstractNumId w:val="55"/>
  </w:num>
  <w:num w:numId="8">
    <w:abstractNumId w:val="36"/>
  </w:num>
  <w:num w:numId="9">
    <w:abstractNumId w:val="66"/>
  </w:num>
  <w:num w:numId="10">
    <w:abstractNumId w:val="20"/>
  </w:num>
  <w:num w:numId="11">
    <w:abstractNumId w:val="48"/>
  </w:num>
  <w:num w:numId="12">
    <w:abstractNumId w:val="26"/>
  </w:num>
  <w:num w:numId="13">
    <w:abstractNumId w:val="28"/>
  </w:num>
  <w:num w:numId="14">
    <w:abstractNumId w:val="43"/>
  </w:num>
  <w:num w:numId="15">
    <w:abstractNumId w:val="11"/>
  </w:num>
  <w:num w:numId="16">
    <w:abstractNumId w:val="27"/>
  </w:num>
  <w:num w:numId="17">
    <w:abstractNumId w:val="4"/>
  </w:num>
  <w:num w:numId="18">
    <w:abstractNumId w:val="59"/>
  </w:num>
  <w:num w:numId="19">
    <w:abstractNumId w:val="63"/>
  </w:num>
  <w:num w:numId="20">
    <w:abstractNumId w:val="18"/>
  </w:num>
  <w:num w:numId="21">
    <w:abstractNumId w:val="12"/>
  </w:num>
  <w:num w:numId="22">
    <w:abstractNumId w:val="33"/>
  </w:num>
  <w:num w:numId="23">
    <w:abstractNumId w:val="41"/>
  </w:num>
  <w:num w:numId="24">
    <w:abstractNumId w:val="62"/>
  </w:num>
  <w:num w:numId="25">
    <w:abstractNumId w:val="21"/>
  </w:num>
  <w:num w:numId="26">
    <w:abstractNumId w:val="2"/>
  </w:num>
  <w:num w:numId="27">
    <w:abstractNumId w:val="32"/>
  </w:num>
  <w:num w:numId="28">
    <w:abstractNumId w:val="13"/>
  </w:num>
  <w:num w:numId="29">
    <w:abstractNumId w:val="65"/>
  </w:num>
  <w:num w:numId="30">
    <w:abstractNumId w:val="58"/>
  </w:num>
  <w:num w:numId="31">
    <w:abstractNumId w:val="61"/>
  </w:num>
  <w:num w:numId="32">
    <w:abstractNumId w:val="54"/>
  </w:num>
  <w:num w:numId="33">
    <w:abstractNumId w:val="31"/>
  </w:num>
  <w:num w:numId="34">
    <w:abstractNumId w:val="3"/>
  </w:num>
  <w:num w:numId="35">
    <w:abstractNumId w:val="23"/>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6"/>
  </w:num>
  <w:num w:numId="40">
    <w:abstractNumId w:val="22"/>
  </w:num>
  <w:num w:numId="41">
    <w:abstractNumId w:val="29"/>
  </w:num>
  <w:num w:numId="42">
    <w:abstractNumId w:val="9"/>
  </w:num>
  <w:num w:numId="43">
    <w:abstractNumId w:val="30"/>
  </w:num>
  <w:num w:numId="44">
    <w:abstractNumId w:val="19"/>
  </w:num>
  <w:num w:numId="45">
    <w:abstractNumId w:val="5"/>
  </w:num>
  <w:num w:numId="46">
    <w:abstractNumId w:val="14"/>
  </w:num>
  <w:num w:numId="47">
    <w:abstractNumId w:val="53"/>
  </w:num>
  <w:num w:numId="48">
    <w:abstractNumId w:val="37"/>
  </w:num>
  <w:num w:numId="49">
    <w:abstractNumId w:val="47"/>
  </w:num>
  <w:num w:numId="50">
    <w:abstractNumId w:val="34"/>
  </w:num>
  <w:num w:numId="51">
    <w:abstractNumId w:val="42"/>
  </w:num>
  <w:num w:numId="52">
    <w:abstractNumId w:val="8"/>
  </w:num>
  <w:num w:numId="53">
    <w:abstractNumId w:val="15"/>
  </w:num>
  <w:num w:numId="54">
    <w:abstractNumId w:val="33"/>
  </w:num>
  <w:num w:numId="55">
    <w:abstractNumId w:val="39"/>
  </w:num>
  <w:num w:numId="56">
    <w:abstractNumId w:val="52"/>
  </w:num>
  <w:num w:numId="57">
    <w:abstractNumId w:val="38"/>
  </w:num>
  <w:num w:numId="58">
    <w:abstractNumId w:val="51"/>
  </w:num>
  <w:num w:numId="59">
    <w:abstractNumId w:val="49"/>
  </w:num>
  <w:num w:numId="60">
    <w:abstractNumId w:val="57"/>
  </w:num>
  <w:num w:numId="61">
    <w:abstractNumId w:val="45"/>
  </w:num>
  <w:num w:numId="62">
    <w:abstractNumId w:val="40"/>
  </w:num>
  <w:num w:numId="63">
    <w:abstractNumId w:val="44"/>
  </w:num>
  <w:num w:numId="64">
    <w:abstractNumId w:val="56"/>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7"/>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DE0"/>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90F"/>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5CE"/>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E9F"/>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12A"/>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5D91"/>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75"/>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76C"/>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90BD3-3836-4FA5-BFFB-98025B22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321</Words>
  <Characters>1834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5</cp:revision>
  <cp:lastPrinted>2017-09-30T04:18:00Z</cp:lastPrinted>
  <dcterms:created xsi:type="dcterms:W3CDTF">2020-08-06T07:13:00Z</dcterms:created>
  <dcterms:modified xsi:type="dcterms:W3CDTF">2020-08-07T08:37:00Z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